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rPr>
      </w:pPr>
      <w:r>
        <w:rPr>
          <w:rFonts w:hint="eastAsia"/>
          <w:sz w:val="28"/>
          <w:szCs w:val="28"/>
        </w:rPr>
        <w:t>努力村</w:t>
      </w:r>
      <w:r>
        <w:rPr>
          <w:sz w:val="28"/>
          <w:szCs w:val="28"/>
        </w:rPr>
        <w:t>还建地块一期</w:t>
      </w:r>
      <w:r>
        <w:rPr>
          <w:rFonts w:hint="eastAsia"/>
          <w:sz w:val="28"/>
          <w:szCs w:val="28"/>
        </w:rPr>
        <w:t>（</w:t>
      </w:r>
      <w:r>
        <w:rPr>
          <w:sz w:val="28"/>
          <w:szCs w:val="28"/>
        </w:rPr>
        <w:t>A</w:t>
      </w:r>
      <w:r>
        <w:rPr>
          <w:rFonts w:hint="eastAsia"/>
          <w:sz w:val="28"/>
          <w:szCs w:val="28"/>
        </w:rPr>
        <w:t>、B地块）建设项目（A地块）专家意见回复（建筑专业）：</w:t>
      </w:r>
    </w:p>
    <w:p>
      <w:pPr>
        <w:rPr>
          <w:sz w:val="28"/>
          <w:szCs w:val="28"/>
        </w:rPr>
      </w:pPr>
      <w:r>
        <w:rPr>
          <w:rFonts w:hint="eastAsia"/>
          <w:sz w:val="28"/>
          <w:szCs w:val="28"/>
        </w:rPr>
        <w:t>1、按《建筑工程设计文件编制深度规定》完善初步设计书的编制，</w:t>
      </w:r>
    </w:p>
    <w:p>
      <w:pPr>
        <w:rPr>
          <w:sz w:val="28"/>
          <w:szCs w:val="28"/>
        </w:rPr>
      </w:pPr>
      <w:r>
        <w:rPr>
          <w:rFonts w:hint="eastAsia"/>
          <w:sz w:val="28"/>
          <w:szCs w:val="28"/>
        </w:rPr>
        <w:t>（1）明确设计方案规划审批情况，补充相关依据。</w:t>
      </w:r>
    </w:p>
    <w:p>
      <w:pPr>
        <w:rPr>
          <w:sz w:val="28"/>
          <w:szCs w:val="28"/>
        </w:rPr>
      </w:pPr>
      <w:r>
        <w:rPr>
          <w:color w:val="FF0000"/>
          <w:sz w:val="28"/>
          <w:szCs w:val="28"/>
        </w:rPr>
        <w:t>设计院回复</w:t>
      </w:r>
      <w:r>
        <w:rPr>
          <w:rFonts w:hint="eastAsia"/>
          <w:color w:val="FF0000"/>
          <w:sz w:val="28"/>
          <w:szCs w:val="28"/>
        </w:rPr>
        <w:t>：</w:t>
      </w:r>
      <w:r>
        <w:rPr>
          <w:rFonts w:hint="eastAsia"/>
          <w:color w:val="FF0000"/>
          <w:sz w:val="28"/>
          <w:szCs w:val="28"/>
          <w:lang w:val="en-US" w:eastAsia="zh-CN"/>
        </w:rPr>
        <w:t>根据</w:t>
      </w:r>
      <w:r>
        <w:rPr>
          <w:color w:val="FF0000"/>
          <w:sz w:val="28"/>
          <w:szCs w:val="28"/>
          <w:lang w:val="en-US" w:eastAsia="zh-CN"/>
        </w:rPr>
        <w:t>2021</w:t>
      </w:r>
      <w:r>
        <w:rPr>
          <w:rFonts w:hint="eastAsia"/>
          <w:color w:val="FF0000"/>
          <w:sz w:val="28"/>
          <w:szCs w:val="28"/>
          <w:lang w:val="en-US" w:eastAsia="zh-CN"/>
        </w:rPr>
        <w:t>年</w:t>
      </w:r>
      <w:r>
        <w:rPr>
          <w:color w:val="FF0000"/>
          <w:sz w:val="28"/>
          <w:szCs w:val="28"/>
          <w:lang w:val="en-US" w:eastAsia="zh-CN"/>
        </w:rPr>
        <w:t>11</w:t>
      </w:r>
      <w:r>
        <w:rPr>
          <w:rFonts w:hint="eastAsia"/>
          <w:color w:val="FF0000"/>
          <w:sz w:val="28"/>
          <w:szCs w:val="28"/>
          <w:lang w:val="en-US" w:eastAsia="zh-CN"/>
        </w:rPr>
        <w:t>月</w:t>
      </w:r>
      <w:r>
        <w:rPr>
          <w:color w:val="FF0000"/>
          <w:sz w:val="28"/>
          <w:szCs w:val="28"/>
          <w:lang w:val="en-US" w:eastAsia="zh-CN"/>
        </w:rPr>
        <w:t>12</w:t>
      </w:r>
      <w:r>
        <w:rPr>
          <w:rFonts w:hint="eastAsia"/>
          <w:color w:val="FF0000"/>
          <w:sz w:val="28"/>
          <w:szCs w:val="28"/>
          <w:lang w:val="en-US" w:eastAsia="zh-CN"/>
        </w:rPr>
        <w:t>日第二次《市自然资源和规划局业务专题会议》，设计方案规划审批原则性已通过，批复文件滞后</w:t>
      </w:r>
      <w:r>
        <w:rPr>
          <w:rFonts w:hint="eastAsia"/>
          <w:color w:val="FF0000"/>
          <w:sz w:val="28"/>
          <w:szCs w:val="28"/>
        </w:rPr>
        <w:t>。。</w:t>
      </w:r>
    </w:p>
    <w:p>
      <w:pPr>
        <w:rPr>
          <w:sz w:val="28"/>
          <w:szCs w:val="28"/>
        </w:rPr>
      </w:pPr>
      <w:r>
        <w:rPr>
          <w:rFonts w:hint="eastAsia"/>
          <w:sz w:val="28"/>
          <w:szCs w:val="28"/>
        </w:rPr>
        <w:t>（2）补充执行可行性研究报告批复文件的情况说明。</w:t>
      </w:r>
    </w:p>
    <w:p>
      <w:pPr>
        <w:rPr>
          <w:rFonts w:hint="eastAsia"/>
          <w:color w:val="FF0000"/>
          <w:sz w:val="28"/>
          <w:szCs w:val="28"/>
          <w:lang w:val="en-US" w:eastAsia="zh-CN"/>
        </w:rPr>
      </w:pPr>
      <w:r>
        <w:rPr>
          <w:color w:val="FF0000"/>
          <w:sz w:val="28"/>
          <w:szCs w:val="28"/>
          <w:lang w:val="en-US" w:eastAsia="zh-CN"/>
        </w:rPr>
        <w:t>设计院回复</w:t>
      </w:r>
      <w:r>
        <w:rPr>
          <w:rFonts w:hint="eastAsia"/>
          <w:color w:val="FF0000"/>
          <w:sz w:val="28"/>
          <w:szCs w:val="28"/>
          <w:lang w:val="en-US" w:eastAsia="zh-CN"/>
        </w:rPr>
        <w:t>：1.可研批复A地块总建筑面积1</w:t>
      </w:r>
      <w:r>
        <w:rPr>
          <w:color w:val="FF0000"/>
          <w:sz w:val="28"/>
          <w:szCs w:val="28"/>
          <w:lang w:val="en-US" w:eastAsia="zh-CN"/>
        </w:rPr>
        <w:t>73927㎡，计容建筑面积</w:t>
      </w:r>
      <w:r>
        <w:rPr>
          <w:rFonts w:hint="eastAsia"/>
          <w:color w:val="FF0000"/>
          <w:sz w:val="28"/>
          <w:szCs w:val="28"/>
          <w:lang w:val="en-US" w:eastAsia="zh-CN"/>
        </w:rPr>
        <w:t>1</w:t>
      </w:r>
      <w:r>
        <w:rPr>
          <w:color w:val="FF0000"/>
          <w:sz w:val="28"/>
          <w:szCs w:val="28"/>
          <w:lang w:val="en-US" w:eastAsia="zh-CN"/>
        </w:rPr>
        <w:t>17471㎡，其中住宅建筑面积</w:t>
      </w:r>
      <w:r>
        <w:rPr>
          <w:rFonts w:hint="eastAsia"/>
          <w:color w:val="FF0000"/>
          <w:sz w:val="28"/>
          <w:szCs w:val="28"/>
          <w:lang w:val="en-US" w:eastAsia="zh-CN"/>
        </w:rPr>
        <w:t>1</w:t>
      </w:r>
      <w:r>
        <w:rPr>
          <w:color w:val="FF0000"/>
          <w:sz w:val="28"/>
          <w:szCs w:val="28"/>
          <w:lang w:val="en-US" w:eastAsia="zh-CN"/>
        </w:rPr>
        <w:t>12181㎡，配套公共设施</w:t>
      </w:r>
      <w:r>
        <w:rPr>
          <w:rFonts w:hint="eastAsia"/>
          <w:color w:val="FF0000"/>
          <w:sz w:val="28"/>
          <w:szCs w:val="28"/>
          <w:lang w:val="en-US" w:eastAsia="zh-CN"/>
        </w:rPr>
        <w:t>5</w:t>
      </w:r>
      <w:r>
        <w:rPr>
          <w:color w:val="FF0000"/>
          <w:sz w:val="28"/>
          <w:szCs w:val="28"/>
          <w:lang w:val="en-US" w:eastAsia="zh-CN"/>
        </w:rPr>
        <w:t>290㎡，不计容建筑面积</w:t>
      </w:r>
      <w:r>
        <w:rPr>
          <w:rFonts w:hint="eastAsia"/>
          <w:color w:val="FF0000"/>
          <w:sz w:val="28"/>
          <w:szCs w:val="28"/>
          <w:lang w:val="en-US" w:eastAsia="zh-CN"/>
        </w:rPr>
        <w:t>5</w:t>
      </w:r>
      <w:r>
        <w:rPr>
          <w:color w:val="FF0000"/>
          <w:sz w:val="28"/>
          <w:szCs w:val="28"/>
          <w:lang w:val="en-US" w:eastAsia="zh-CN"/>
        </w:rPr>
        <w:t>6456㎡。初步设计A地块总建筑面积</w:t>
      </w:r>
      <w:r>
        <w:rPr>
          <w:rFonts w:hint="eastAsia"/>
          <w:color w:val="FF0000"/>
          <w:sz w:val="28"/>
          <w:szCs w:val="28"/>
          <w:lang w:val="en-US" w:eastAsia="zh-CN"/>
        </w:rPr>
        <w:t>1</w:t>
      </w:r>
      <w:r>
        <w:rPr>
          <w:color w:val="FF0000"/>
          <w:sz w:val="28"/>
          <w:szCs w:val="28"/>
          <w:lang w:val="en-US" w:eastAsia="zh-CN"/>
        </w:rPr>
        <w:t>68496㎡，计容建筑面积</w:t>
      </w:r>
      <w:r>
        <w:rPr>
          <w:rFonts w:hint="eastAsia"/>
          <w:color w:val="FF0000"/>
          <w:sz w:val="28"/>
          <w:szCs w:val="28"/>
          <w:lang w:val="en-US" w:eastAsia="zh-CN"/>
        </w:rPr>
        <w:t>1</w:t>
      </w:r>
      <w:r>
        <w:rPr>
          <w:color w:val="FF0000"/>
          <w:sz w:val="28"/>
          <w:szCs w:val="28"/>
          <w:lang w:val="en-US" w:eastAsia="zh-CN"/>
        </w:rPr>
        <w:t>17497㎡，其中住宅建筑面积</w:t>
      </w:r>
      <w:r>
        <w:rPr>
          <w:rFonts w:hint="eastAsia"/>
          <w:color w:val="FF0000"/>
          <w:sz w:val="28"/>
          <w:szCs w:val="28"/>
          <w:lang w:val="en-US" w:eastAsia="zh-CN"/>
        </w:rPr>
        <w:t>1</w:t>
      </w:r>
      <w:r>
        <w:rPr>
          <w:color w:val="FF0000"/>
          <w:sz w:val="28"/>
          <w:szCs w:val="28"/>
          <w:lang w:val="en-US" w:eastAsia="zh-CN"/>
        </w:rPr>
        <w:t>10980㎡，配套公共设施6517㎡，不计容建筑面积</w:t>
      </w:r>
      <w:r>
        <w:rPr>
          <w:rFonts w:hint="eastAsia"/>
          <w:color w:val="FF0000"/>
          <w:sz w:val="28"/>
          <w:szCs w:val="28"/>
          <w:lang w:val="en-US" w:eastAsia="zh-CN"/>
        </w:rPr>
        <w:t>5</w:t>
      </w:r>
      <w:r>
        <w:rPr>
          <w:color w:val="FF0000"/>
          <w:sz w:val="28"/>
          <w:szCs w:val="28"/>
          <w:lang w:val="en-US" w:eastAsia="zh-CN"/>
        </w:rPr>
        <w:t>0999㎡。</w:t>
      </w:r>
      <w:r>
        <w:rPr>
          <w:rFonts w:hint="eastAsia"/>
          <w:color w:val="FF0000"/>
          <w:sz w:val="28"/>
          <w:szCs w:val="28"/>
          <w:lang w:val="en-US" w:eastAsia="zh-CN"/>
        </w:rPr>
        <w:t>调整原因为：配套公共设施面积根据最新规范要求增加，因此住宅面积减少，容积率保持不变。地下室优化后面积减少。</w:t>
      </w:r>
    </w:p>
    <w:p>
      <w:pPr>
        <w:numPr>
          <w:ilvl w:val="0"/>
          <w:numId w:val="0"/>
        </w:numPr>
        <w:rPr>
          <w:rFonts w:hint="eastAsia"/>
          <w:color w:val="FF0000"/>
          <w:sz w:val="28"/>
          <w:szCs w:val="28"/>
          <w:lang w:val="en-US" w:eastAsia="zh-CN"/>
        </w:rPr>
      </w:pPr>
      <w:r>
        <w:rPr>
          <w:rFonts w:hint="eastAsia"/>
          <w:color w:val="FF0000"/>
          <w:sz w:val="28"/>
          <w:szCs w:val="28"/>
          <w:lang w:val="en-US" w:eastAsia="zh-CN"/>
        </w:rPr>
        <w:t>2、</w:t>
      </w:r>
      <w:r>
        <w:rPr>
          <w:color w:val="FF0000"/>
          <w:sz w:val="28"/>
          <w:szCs w:val="28"/>
          <w:lang w:val="en-US" w:eastAsia="zh-CN"/>
        </w:rPr>
        <w:t>楼栋、楼层层数较可研改动的原因是，</w:t>
      </w:r>
      <w:r>
        <w:rPr>
          <w:rFonts w:hint="eastAsia"/>
          <w:color w:val="FF0000"/>
          <w:sz w:val="28"/>
          <w:szCs w:val="28"/>
          <w:lang w:val="en-US" w:eastAsia="zh-CN"/>
        </w:rPr>
        <w:t>根据</w:t>
      </w:r>
      <w:r>
        <w:rPr>
          <w:color w:val="FF0000"/>
          <w:sz w:val="28"/>
          <w:szCs w:val="28"/>
          <w:lang w:val="en-US" w:eastAsia="zh-CN"/>
        </w:rPr>
        <w:t>2021</w:t>
      </w:r>
      <w:r>
        <w:rPr>
          <w:rFonts w:hint="eastAsia"/>
          <w:color w:val="FF0000"/>
          <w:sz w:val="28"/>
          <w:szCs w:val="28"/>
          <w:lang w:val="en-US" w:eastAsia="zh-CN"/>
        </w:rPr>
        <w:t>年</w:t>
      </w:r>
      <w:r>
        <w:rPr>
          <w:color w:val="FF0000"/>
          <w:sz w:val="28"/>
          <w:szCs w:val="28"/>
          <w:lang w:val="en-US" w:eastAsia="zh-CN"/>
        </w:rPr>
        <w:t>10</w:t>
      </w:r>
      <w:r>
        <w:rPr>
          <w:rFonts w:hint="eastAsia"/>
          <w:color w:val="FF0000"/>
          <w:sz w:val="28"/>
          <w:szCs w:val="28"/>
          <w:lang w:val="en-US" w:eastAsia="zh-CN"/>
        </w:rPr>
        <w:t>月第一次《市自然资源和规划局业务专题会议》修改意见：保持努力村地块（一期</w:t>
      </w:r>
      <w:r>
        <w:rPr>
          <w:color w:val="FF0000"/>
          <w:sz w:val="28"/>
          <w:szCs w:val="28"/>
          <w:lang w:val="en-US" w:eastAsia="zh-CN"/>
        </w:rPr>
        <w:t xml:space="preserve">AB </w:t>
      </w:r>
      <w:r>
        <w:rPr>
          <w:rFonts w:hint="eastAsia"/>
          <w:color w:val="FF0000"/>
          <w:sz w:val="28"/>
          <w:szCs w:val="28"/>
          <w:lang w:val="en-US" w:eastAsia="zh-CN"/>
        </w:rPr>
        <w:t>地块、二期</w:t>
      </w:r>
      <w:r>
        <w:rPr>
          <w:color w:val="FF0000"/>
          <w:sz w:val="28"/>
          <w:szCs w:val="28"/>
          <w:lang w:val="en-US" w:eastAsia="zh-CN"/>
        </w:rPr>
        <w:t>C</w:t>
      </w:r>
      <w:r>
        <w:rPr>
          <w:rFonts w:hint="eastAsia"/>
          <w:color w:val="FF0000"/>
          <w:sz w:val="28"/>
          <w:szCs w:val="28"/>
          <w:lang w:val="en-US" w:eastAsia="zh-CN"/>
        </w:rPr>
        <w:t>地块）的总指标不变，建筑高度均小于</w:t>
      </w:r>
      <w:r>
        <w:rPr>
          <w:color w:val="FF0000"/>
          <w:sz w:val="28"/>
          <w:szCs w:val="28"/>
          <w:lang w:val="en-US" w:eastAsia="zh-CN"/>
        </w:rPr>
        <w:t xml:space="preserve">100 </w:t>
      </w:r>
      <w:r>
        <w:rPr>
          <w:rFonts w:hint="eastAsia"/>
          <w:color w:val="FF0000"/>
          <w:sz w:val="28"/>
          <w:szCs w:val="28"/>
          <w:lang w:val="en-US" w:eastAsia="zh-CN"/>
        </w:rPr>
        <w:t>米；同时ABC地块一次设计，分期实施。根据</w:t>
      </w:r>
      <w:r>
        <w:rPr>
          <w:color w:val="FF0000"/>
          <w:sz w:val="28"/>
          <w:szCs w:val="28"/>
          <w:lang w:val="en-US" w:eastAsia="zh-CN"/>
        </w:rPr>
        <w:t>2021</w:t>
      </w:r>
      <w:r>
        <w:rPr>
          <w:rFonts w:hint="eastAsia"/>
          <w:color w:val="FF0000"/>
          <w:sz w:val="28"/>
          <w:szCs w:val="28"/>
          <w:lang w:val="en-US" w:eastAsia="zh-CN"/>
        </w:rPr>
        <w:t>年</w:t>
      </w:r>
      <w:r>
        <w:rPr>
          <w:color w:val="FF0000"/>
          <w:sz w:val="28"/>
          <w:szCs w:val="28"/>
          <w:lang w:val="en-US" w:eastAsia="zh-CN"/>
        </w:rPr>
        <w:t>11</w:t>
      </w:r>
      <w:r>
        <w:rPr>
          <w:rFonts w:hint="eastAsia"/>
          <w:color w:val="FF0000"/>
          <w:sz w:val="28"/>
          <w:szCs w:val="28"/>
          <w:lang w:val="en-US" w:eastAsia="zh-CN"/>
        </w:rPr>
        <w:t>月</w:t>
      </w:r>
      <w:r>
        <w:rPr>
          <w:color w:val="FF0000"/>
          <w:sz w:val="28"/>
          <w:szCs w:val="28"/>
          <w:lang w:val="en-US" w:eastAsia="zh-CN"/>
        </w:rPr>
        <w:t>12</w:t>
      </w:r>
      <w:r>
        <w:rPr>
          <w:rFonts w:hint="eastAsia"/>
          <w:color w:val="FF0000"/>
          <w:sz w:val="28"/>
          <w:szCs w:val="28"/>
          <w:lang w:val="en-US" w:eastAsia="zh-CN"/>
        </w:rPr>
        <w:t>日第二次《市自然资源和规划局业务专题会议》有关指标的修改意见：保持努力村地块的总指标不变，</w:t>
      </w:r>
      <w:r>
        <w:rPr>
          <w:color w:val="FF0000"/>
          <w:sz w:val="28"/>
          <w:szCs w:val="28"/>
          <w:lang w:val="en-US" w:eastAsia="zh-CN"/>
        </w:rPr>
        <w:t>A</w:t>
      </w:r>
      <w:r>
        <w:rPr>
          <w:rFonts w:hint="eastAsia"/>
          <w:color w:val="FF0000"/>
          <w:sz w:val="28"/>
          <w:szCs w:val="28"/>
          <w:lang w:val="en-US" w:eastAsia="zh-CN"/>
        </w:rPr>
        <w:t>地块东侧住宅高度调整，优化城市天际线。</w:t>
      </w:r>
    </w:p>
    <w:p>
      <w:pPr>
        <w:numPr>
          <w:ilvl w:val="0"/>
          <w:numId w:val="0"/>
        </w:numPr>
        <w:rPr>
          <w:rFonts w:hint="eastAsia"/>
          <w:color w:val="FF0000"/>
          <w:sz w:val="28"/>
          <w:szCs w:val="28"/>
          <w:lang w:val="en-US" w:eastAsia="zh-CN"/>
        </w:rPr>
      </w:pPr>
      <w:r>
        <w:rPr>
          <w:rFonts w:hint="eastAsia"/>
          <w:color w:val="FF0000"/>
          <w:sz w:val="28"/>
          <w:szCs w:val="28"/>
          <w:lang w:val="en-US" w:eastAsia="zh-CN"/>
        </w:rPr>
        <w:t>附可研批复文件：</w:t>
      </w:r>
    </w:p>
    <w:p>
      <w:pPr>
        <w:numPr>
          <w:ilvl w:val="0"/>
          <w:numId w:val="0"/>
        </w:numPr>
        <w:rPr>
          <w:rFonts w:hint="default"/>
          <w:color w:val="FF0000"/>
          <w:sz w:val="28"/>
          <w:szCs w:val="28"/>
          <w:lang w:val="en-US" w:eastAsia="zh-CN"/>
        </w:rPr>
      </w:pPr>
    </w:p>
    <w:p>
      <w:pPr>
        <w:rPr>
          <w:rFonts w:hint="eastAsia"/>
          <w:sz w:val="28"/>
          <w:szCs w:val="28"/>
        </w:rPr>
      </w:pPr>
      <w:r>
        <w:rPr>
          <w:rFonts w:hint="eastAsia"/>
          <w:sz w:val="28"/>
          <w:szCs w:val="28"/>
        </w:rPr>
        <w:drawing>
          <wp:anchor distT="0" distB="0" distL="114300" distR="114300" simplePos="0" relativeHeight="251662336" behindDoc="0" locked="0" layoutInCell="1" allowOverlap="1">
            <wp:simplePos x="0" y="0"/>
            <wp:positionH relativeFrom="column">
              <wp:posOffset>2647950</wp:posOffset>
            </wp:positionH>
            <wp:positionV relativeFrom="paragraph">
              <wp:posOffset>3665220</wp:posOffset>
            </wp:positionV>
            <wp:extent cx="2607310" cy="3476625"/>
            <wp:effectExtent l="0" t="0" r="2540" b="9525"/>
            <wp:wrapSquare wrapText="bothSides"/>
            <wp:docPr id="4" name="图片 4" descr="mmexport1625734174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mmexport1625734174126"/>
                    <pic:cNvPicPr>
                      <a:picLocks noChangeAspect="1"/>
                    </pic:cNvPicPr>
                  </pic:nvPicPr>
                  <pic:blipFill>
                    <a:blip r:embed="rId4">
                      <a:lum bright="6000" contrast="6000"/>
                    </a:blip>
                    <a:stretch>
                      <a:fillRect/>
                    </a:stretch>
                  </pic:blipFill>
                  <pic:spPr>
                    <a:xfrm>
                      <a:off x="0" y="0"/>
                      <a:ext cx="2607310" cy="3476625"/>
                    </a:xfrm>
                    <a:prstGeom prst="rect">
                      <a:avLst/>
                    </a:prstGeom>
                  </pic:spPr>
                </pic:pic>
              </a:graphicData>
            </a:graphic>
          </wp:anchor>
        </w:drawing>
      </w:r>
      <w:r>
        <w:rPr>
          <w:rFonts w:hint="eastAsia"/>
          <w:sz w:val="28"/>
          <w:szCs w:val="28"/>
        </w:rPr>
        <w:drawing>
          <wp:anchor distT="0" distB="0" distL="114300" distR="114300" simplePos="0" relativeHeight="251661312" behindDoc="0" locked="0" layoutInCell="1" allowOverlap="1">
            <wp:simplePos x="0" y="0"/>
            <wp:positionH relativeFrom="column">
              <wp:posOffset>-19050</wp:posOffset>
            </wp:positionH>
            <wp:positionV relativeFrom="paragraph">
              <wp:posOffset>3632835</wp:posOffset>
            </wp:positionV>
            <wp:extent cx="2618740" cy="3491865"/>
            <wp:effectExtent l="0" t="0" r="10160" b="13335"/>
            <wp:wrapSquare wrapText="bothSides"/>
            <wp:docPr id="3" name="图片 3" descr="mmexport162573417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mmexport1625734171320"/>
                    <pic:cNvPicPr>
                      <a:picLocks noChangeAspect="1"/>
                    </pic:cNvPicPr>
                  </pic:nvPicPr>
                  <pic:blipFill>
                    <a:blip r:embed="rId5">
                      <a:lum bright="6000" contrast="6000"/>
                    </a:blip>
                    <a:stretch>
                      <a:fillRect/>
                    </a:stretch>
                  </pic:blipFill>
                  <pic:spPr>
                    <a:xfrm>
                      <a:off x="0" y="0"/>
                      <a:ext cx="2618740" cy="3491865"/>
                    </a:xfrm>
                    <a:prstGeom prst="rect">
                      <a:avLst/>
                    </a:prstGeom>
                  </pic:spPr>
                </pic:pic>
              </a:graphicData>
            </a:graphic>
          </wp:anchor>
        </w:drawing>
      </w:r>
      <w:r>
        <w:rPr>
          <w:rFonts w:hint="eastAsia"/>
          <w:sz w:val="28"/>
          <w:szCs w:val="28"/>
        </w:rPr>
        <w:drawing>
          <wp:anchor distT="0" distB="0" distL="114300" distR="114300" simplePos="0" relativeHeight="251660288" behindDoc="0" locked="0" layoutInCell="1" allowOverlap="1">
            <wp:simplePos x="0" y="0"/>
            <wp:positionH relativeFrom="column">
              <wp:posOffset>2697480</wp:posOffset>
            </wp:positionH>
            <wp:positionV relativeFrom="paragraph">
              <wp:posOffset>83185</wp:posOffset>
            </wp:positionV>
            <wp:extent cx="2588260" cy="3451860"/>
            <wp:effectExtent l="0" t="0" r="2540" b="15240"/>
            <wp:wrapSquare wrapText="bothSides"/>
            <wp:docPr id="2" name="图片 2" descr="mmexport1625734168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mmexport1625734168385"/>
                    <pic:cNvPicPr>
                      <a:picLocks noChangeAspect="1"/>
                    </pic:cNvPicPr>
                  </pic:nvPicPr>
                  <pic:blipFill>
                    <a:blip r:embed="rId6">
                      <a:lum bright="6000" contrast="6000"/>
                    </a:blip>
                    <a:stretch>
                      <a:fillRect/>
                    </a:stretch>
                  </pic:blipFill>
                  <pic:spPr>
                    <a:xfrm>
                      <a:off x="0" y="0"/>
                      <a:ext cx="2588260" cy="3451860"/>
                    </a:xfrm>
                    <a:prstGeom prst="rect">
                      <a:avLst/>
                    </a:prstGeom>
                  </pic:spPr>
                </pic:pic>
              </a:graphicData>
            </a:graphic>
          </wp:anchor>
        </w:drawing>
      </w:r>
      <w:r>
        <w:rPr>
          <w:rFonts w:hint="eastAsia" w:eastAsiaTheme="minorEastAsia"/>
          <w:sz w:val="28"/>
          <w:szCs w:val="28"/>
          <w:lang w:eastAsia="zh-CN"/>
        </w:rPr>
        <w:drawing>
          <wp:anchor distT="0" distB="0" distL="114300" distR="114300" simplePos="0" relativeHeight="251659264" behindDoc="0" locked="0" layoutInCell="1" allowOverlap="1">
            <wp:simplePos x="0" y="0"/>
            <wp:positionH relativeFrom="column">
              <wp:posOffset>-19050</wp:posOffset>
            </wp:positionH>
            <wp:positionV relativeFrom="paragraph">
              <wp:posOffset>59055</wp:posOffset>
            </wp:positionV>
            <wp:extent cx="2618740" cy="3491865"/>
            <wp:effectExtent l="0" t="0" r="10160" b="13335"/>
            <wp:wrapSquare wrapText="bothSides"/>
            <wp:docPr id="1" name="图片 1" descr="mmexport162573416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mexport1625734162770"/>
                    <pic:cNvPicPr>
                      <a:picLocks noChangeAspect="1"/>
                    </pic:cNvPicPr>
                  </pic:nvPicPr>
                  <pic:blipFill>
                    <a:blip r:embed="rId7">
                      <a:lum bright="6000" contrast="6000"/>
                    </a:blip>
                    <a:stretch>
                      <a:fillRect/>
                    </a:stretch>
                  </pic:blipFill>
                  <pic:spPr>
                    <a:xfrm>
                      <a:off x="0" y="0"/>
                      <a:ext cx="2618740" cy="3491865"/>
                    </a:xfrm>
                    <a:prstGeom prst="rect">
                      <a:avLst/>
                    </a:prstGeom>
                  </pic:spPr>
                </pic:pic>
              </a:graphicData>
            </a:graphic>
          </wp:anchor>
        </w:drawing>
      </w:r>
    </w:p>
    <w:p>
      <w:pPr>
        <w:rPr>
          <w:rFonts w:hint="eastAsia"/>
          <w:sz w:val="28"/>
          <w:szCs w:val="28"/>
          <w:lang w:eastAsia="zh-CN"/>
        </w:rPr>
      </w:pPr>
    </w:p>
    <w:p>
      <w:pPr>
        <w:rPr>
          <w:rFonts w:hint="eastAsia"/>
          <w:sz w:val="28"/>
          <w:szCs w:val="28"/>
          <w:lang w:eastAsia="zh-CN"/>
        </w:rPr>
      </w:pPr>
      <w:r>
        <w:rPr>
          <w:rFonts w:hint="eastAsia"/>
          <w:sz w:val="28"/>
          <w:szCs w:val="28"/>
          <w:lang w:eastAsia="zh-CN"/>
        </w:rPr>
        <w:t>（</w:t>
      </w:r>
      <w:r>
        <w:rPr>
          <w:rFonts w:hint="eastAsia"/>
          <w:sz w:val="28"/>
          <w:szCs w:val="28"/>
        </w:rPr>
        <w:t>3）进一步落实绿色建筑的建设目标</w:t>
      </w:r>
      <w:r>
        <w:rPr>
          <w:rFonts w:hint="eastAsia"/>
          <w:sz w:val="28"/>
          <w:szCs w:val="28"/>
          <w:lang w:eastAsia="zh-CN"/>
        </w:rPr>
        <w:t>。</w:t>
      </w:r>
    </w:p>
    <w:p>
      <w:pPr>
        <w:rPr>
          <w:rFonts w:hint="eastAsia"/>
          <w:sz w:val="28"/>
          <w:szCs w:val="28"/>
          <w:lang w:eastAsia="zh-CN"/>
        </w:rPr>
      </w:pPr>
      <w:r>
        <w:rPr>
          <w:color w:val="FF0000"/>
          <w:sz w:val="28"/>
          <w:szCs w:val="28"/>
        </w:rPr>
        <w:t>设计院回复</w:t>
      </w:r>
      <w:r>
        <w:rPr>
          <w:rFonts w:hint="eastAsia"/>
          <w:color w:val="FF0000"/>
          <w:sz w:val="28"/>
          <w:szCs w:val="28"/>
        </w:rPr>
        <w:t>：</w:t>
      </w:r>
      <w:r>
        <w:rPr>
          <w:rFonts w:hint="eastAsia"/>
          <w:color w:val="FF0000"/>
          <w:sz w:val="28"/>
          <w:szCs w:val="28"/>
          <w:lang w:eastAsia="zh-CN"/>
        </w:rPr>
        <w:t>本项目按绿色建筑基本级要求设计</w:t>
      </w:r>
      <w:r>
        <w:rPr>
          <w:rFonts w:hint="eastAsia"/>
          <w:color w:val="FF0000"/>
          <w:sz w:val="28"/>
          <w:szCs w:val="28"/>
        </w:rPr>
        <w:t>。</w:t>
      </w:r>
    </w:p>
    <w:p>
      <w:pPr>
        <w:rPr>
          <w:rFonts w:hint="eastAsia"/>
          <w:sz w:val="28"/>
          <w:szCs w:val="28"/>
          <w:lang w:val="en-US" w:eastAsia="zh-CN"/>
        </w:rPr>
      </w:pPr>
      <w:r>
        <w:rPr>
          <w:rFonts w:hint="eastAsia"/>
          <w:sz w:val="28"/>
          <w:szCs w:val="28"/>
          <w:lang w:val="en-US" w:eastAsia="zh-CN"/>
        </w:rPr>
        <w:t>（4）明确本项目交付标准。</w:t>
      </w:r>
    </w:p>
    <w:p>
      <w:pPr>
        <w:rPr>
          <w:rFonts w:hint="eastAsia"/>
          <w:sz w:val="28"/>
          <w:szCs w:val="28"/>
          <w:lang w:val="en-US" w:eastAsia="zh-CN"/>
        </w:rPr>
      </w:pPr>
      <w:r>
        <w:rPr>
          <w:color w:val="FF0000"/>
          <w:sz w:val="28"/>
          <w:szCs w:val="28"/>
        </w:rPr>
        <w:t>设计院回复</w:t>
      </w:r>
      <w:r>
        <w:rPr>
          <w:rFonts w:hint="eastAsia"/>
          <w:color w:val="FF0000"/>
          <w:sz w:val="28"/>
          <w:szCs w:val="28"/>
        </w:rPr>
        <w:t>：</w:t>
      </w:r>
      <w:r>
        <w:rPr>
          <w:rFonts w:hint="eastAsia"/>
          <w:color w:val="FF0000"/>
          <w:sz w:val="28"/>
          <w:szCs w:val="28"/>
          <w:lang w:eastAsia="zh-CN"/>
        </w:rPr>
        <w:t>本项目为毛坯交付，公共区精装交付</w:t>
      </w:r>
      <w:r>
        <w:rPr>
          <w:rFonts w:hint="eastAsia"/>
          <w:color w:val="FF0000"/>
          <w:sz w:val="28"/>
          <w:szCs w:val="28"/>
        </w:rPr>
        <w:t>。</w:t>
      </w:r>
    </w:p>
    <w:p>
      <w:pPr>
        <w:rPr>
          <w:rFonts w:hint="eastAsia"/>
          <w:sz w:val="28"/>
          <w:szCs w:val="28"/>
          <w:lang w:val="en-US" w:eastAsia="zh-CN"/>
        </w:rPr>
      </w:pPr>
      <w:r>
        <w:rPr>
          <w:rFonts w:hint="eastAsia"/>
          <w:sz w:val="28"/>
          <w:szCs w:val="28"/>
          <w:lang w:val="en-US" w:eastAsia="zh-CN"/>
        </w:rPr>
        <w:t>（5）完善总平面设计说明，补充场地平整设计内容，明确确定场地竖向的依据，明确场地平整技术措施及工程量；补充室外工程用材及做法说明，并与海绵设计一致；</w:t>
      </w:r>
    </w:p>
    <w:p>
      <w:pPr>
        <w:rPr>
          <w:rFonts w:hint="eastAsia"/>
          <w:sz w:val="28"/>
          <w:szCs w:val="28"/>
          <w:lang w:val="en-US" w:eastAsia="zh-CN"/>
        </w:rPr>
      </w:pPr>
      <w:r>
        <w:rPr>
          <w:color w:val="FF0000"/>
          <w:sz w:val="28"/>
          <w:szCs w:val="28"/>
        </w:rPr>
        <w:t>设计院回复</w:t>
      </w:r>
      <w:r>
        <w:rPr>
          <w:rFonts w:hint="eastAsia"/>
          <w:color w:val="FF0000"/>
          <w:sz w:val="28"/>
          <w:szCs w:val="28"/>
        </w:rPr>
        <w:t>：</w:t>
      </w:r>
      <w:r>
        <w:rPr>
          <w:rFonts w:hint="eastAsia"/>
          <w:color w:val="FF0000"/>
          <w:sz w:val="28"/>
          <w:szCs w:val="28"/>
          <w:lang w:eastAsia="zh-CN"/>
        </w:rPr>
        <w:t>补充场地竖向设计总图，补充室外工程做法说明（见构造做法说明）</w:t>
      </w:r>
      <w:r>
        <w:rPr>
          <w:rFonts w:hint="eastAsia"/>
          <w:color w:val="FF0000"/>
          <w:sz w:val="28"/>
          <w:szCs w:val="28"/>
        </w:rPr>
        <w:t>。</w:t>
      </w:r>
    </w:p>
    <w:p>
      <w:pPr>
        <w:rPr>
          <w:rFonts w:hint="eastAsia"/>
          <w:sz w:val="28"/>
          <w:szCs w:val="28"/>
          <w:lang w:val="en-US" w:eastAsia="zh-CN"/>
        </w:rPr>
      </w:pPr>
      <w:r>
        <w:rPr>
          <w:rFonts w:hint="eastAsia"/>
          <w:sz w:val="28"/>
          <w:szCs w:val="28"/>
          <w:lang w:val="en-US" w:eastAsia="zh-CN"/>
        </w:rPr>
        <w:t>（6）补充电梯选型表；</w:t>
      </w:r>
    </w:p>
    <w:p>
      <w:pPr>
        <w:rPr>
          <w:rFonts w:hint="eastAsia"/>
          <w:sz w:val="28"/>
          <w:szCs w:val="28"/>
          <w:lang w:val="en-US" w:eastAsia="zh-CN"/>
        </w:rPr>
      </w:pPr>
      <w:r>
        <w:rPr>
          <w:color w:val="FF0000"/>
          <w:sz w:val="28"/>
          <w:szCs w:val="28"/>
        </w:rPr>
        <w:t>设计院回复</w:t>
      </w:r>
      <w:r>
        <w:rPr>
          <w:rFonts w:hint="eastAsia"/>
          <w:color w:val="FF0000"/>
          <w:sz w:val="28"/>
          <w:szCs w:val="28"/>
        </w:rPr>
        <w:t>：</w:t>
      </w:r>
      <w:r>
        <w:rPr>
          <w:rFonts w:hint="eastAsia"/>
          <w:color w:val="FF0000"/>
          <w:sz w:val="28"/>
          <w:szCs w:val="28"/>
          <w:lang w:eastAsia="zh-CN"/>
        </w:rPr>
        <w:t>补充电梯参数表</w:t>
      </w:r>
      <w:r>
        <w:rPr>
          <w:rFonts w:hint="eastAsia"/>
          <w:color w:val="FF0000"/>
          <w:sz w:val="28"/>
          <w:szCs w:val="28"/>
        </w:rPr>
        <w:t>。</w:t>
      </w:r>
    </w:p>
    <w:p>
      <w:pPr>
        <w:rPr>
          <w:rFonts w:hint="eastAsia"/>
          <w:sz w:val="28"/>
          <w:szCs w:val="28"/>
          <w:lang w:val="en-US" w:eastAsia="zh-CN"/>
        </w:rPr>
      </w:pPr>
      <w:r>
        <w:rPr>
          <w:rFonts w:hint="eastAsia"/>
          <w:sz w:val="28"/>
          <w:szCs w:val="28"/>
          <w:lang w:val="en-US" w:eastAsia="zh-CN"/>
        </w:rPr>
        <w:t>（7）补充各建筑单体的用材及装修说明，并与交付标准一致；</w:t>
      </w:r>
    </w:p>
    <w:p>
      <w:pPr>
        <w:rPr>
          <w:rFonts w:hint="eastAsia"/>
          <w:sz w:val="28"/>
          <w:szCs w:val="28"/>
          <w:lang w:val="en-US" w:eastAsia="zh-CN"/>
        </w:rPr>
      </w:pPr>
      <w:r>
        <w:rPr>
          <w:color w:val="FF0000"/>
          <w:sz w:val="28"/>
          <w:szCs w:val="28"/>
        </w:rPr>
        <w:t>设计院回复</w:t>
      </w:r>
      <w:r>
        <w:rPr>
          <w:rFonts w:hint="eastAsia"/>
          <w:color w:val="FF0000"/>
          <w:sz w:val="28"/>
          <w:szCs w:val="28"/>
        </w:rPr>
        <w:t>：</w:t>
      </w:r>
      <w:r>
        <w:rPr>
          <w:rFonts w:hint="eastAsia"/>
          <w:color w:val="FF0000"/>
          <w:sz w:val="28"/>
          <w:szCs w:val="28"/>
          <w:lang w:eastAsia="zh-CN"/>
        </w:rPr>
        <w:t>完善建筑构造做法</w:t>
      </w:r>
      <w:r>
        <w:rPr>
          <w:rFonts w:hint="eastAsia"/>
          <w:color w:val="FF0000"/>
          <w:sz w:val="28"/>
          <w:szCs w:val="28"/>
        </w:rPr>
        <w:t>。</w:t>
      </w:r>
    </w:p>
    <w:p>
      <w:pPr>
        <w:rPr>
          <w:rFonts w:hint="eastAsia"/>
          <w:sz w:val="28"/>
          <w:szCs w:val="28"/>
          <w:lang w:val="en-US" w:eastAsia="zh-CN"/>
        </w:rPr>
      </w:pPr>
      <w:r>
        <w:rPr>
          <w:rFonts w:hint="eastAsia"/>
          <w:sz w:val="28"/>
          <w:szCs w:val="28"/>
          <w:lang w:val="en-US" w:eastAsia="zh-CN"/>
        </w:rPr>
        <w:t>2、根据室内设计说明判断，各建筑物疑似没有进行全装修，因此，根据《绿色建筑评价标准》3.2.8条第2款，若交付标准确实不是全装修，则本项目不具备取得绿色建筑一星级的条件。在设计文件的自评价表中，关于围护结构热工性能提高5%或建筑能耗降低5%的措施不明，建筑节能设计中围护节能的热工性能只做到了如何相关节能设计标准。</w:t>
      </w:r>
    </w:p>
    <w:p>
      <w:pPr>
        <w:rPr>
          <w:rFonts w:hint="eastAsia" w:eastAsiaTheme="minorEastAsia"/>
          <w:sz w:val="28"/>
          <w:szCs w:val="28"/>
          <w:lang w:val="en-US" w:eastAsia="zh-CN"/>
        </w:rPr>
      </w:pPr>
      <w:r>
        <w:rPr>
          <w:color w:val="FF0000"/>
          <w:sz w:val="28"/>
          <w:szCs w:val="28"/>
        </w:rPr>
        <w:t>设计院回复</w:t>
      </w:r>
      <w:r>
        <w:rPr>
          <w:rFonts w:hint="eastAsia"/>
          <w:color w:val="FF0000"/>
          <w:sz w:val="28"/>
          <w:szCs w:val="28"/>
        </w:rPr>
        <w:t>：</w:t>
      </w:r>
      <w:r>
        <w:rPr>
          <w:rFonts w:hint="eastAsia"/>
          <w:color w:val="FF0000"/>
          <w:sz w:val="28"/>
          <w:szCs w:val="28"/>
          <w:lang w:eastAsia="zh-CN"/>
        </w:rPr>
        <w:t>本项目绿色建筑按基本级要求设计</w:t>
      </w:r>
      <w:r>
        <w:rPr>
          <w:rFonts w:hint="eastAsia"/>
          <w:color w:val="FF0000"/>
          <w:sz w:val="28"/>
          <w:szCs w:val="28"/>
        </w:rPr>
        <w:t>。</w:t>
      </w:r>
      <w:r>
        <w:rPr>
          <w:rFonts w:hint="eastAsia"/>
          <w:color w:val="FF0000"/>
          <w:sz w:val="28"/>
          <w:szCs w:val="28"/>
          <w:lang w:eastAsia="zh-CN"/>
        </w:rPr>
        <w:t>修改相应说明等内容。</w:t>
      </w:r>
    </w:p>
    <w:p>
      <w:pPr>
        <w:rPr>
          <w:rFonts w:hint="eastAsia"/>
          <w:sz w:val="28"/>
          <w:szCs w:val="28"/>
          <w:lang w:val="en-US" w:eastAsia="zh-CN"/>
        </w:rPr>
      </w:pPr>
      <w:r>
        <w:rPr>
          <w:rFonts w:hint="eastAsia"/>
          <w:sz w:val="28"/>
          <w:szCs w:val="28"/>
          <w:lang w:val="en-US" w:eastAsia="zh-CN"/>
        </w:rPr>
        <w:t>3、建筑节能设计中，外墙隔热保温的做法不符合武汉市城建局2020年9月22日《关于进一步加强民用建筑工程外墙保温系统应用管理的通知》要求。</w:t>
      </w:r>
    </w:p>
    <w:p>
      <w:pPr>
        <w:rPr>
          <w:rFonts w:hint="eastAsia"/>
          <w:sz w:val="28"/>
          <w:szCs w:val="28"/>
          <w:lang w:val="en-US" w:eastAsia="zh-CN"/>
        </w:rPr>
      </w:pPr>
      <w:r>
        <w:rPr>
          <w:color w:val="FF0000"/>
          <w:sz w:val="28"/>
          <w:szCs w:val="28"/>
        </w:rPr>
        <w:t>设计院回复</w:t>
      </w:r>
      <w:r>
        <w:rPr>
          <w:rFonts w:hint="eastAsia"/>
          <w:color w:val="FF0000"/>
          <w:sz w:val="28"/>
          <w:szCs w:val="28"/>
        </w:rPr>
        <w:t>：</w:t>
      </w:r>
      <w:r>
        <w:rPr>
          <w:rFonts w:hint="eastAsia"/>
          <w:color w:val="FF0000"/>
          <w:sz w:val="28"/>
          <w:szCs w:val="28"/>
          <w:lang w:eastAsia="zh-CN"/>
        </w:rPr>
        <w:t>采用高性能砌块及高性能保温板</w:t>
      </w:r>
      <w:r>
        <w:rPr>
          <w:rFonts w:hint="eastAsia"/>
          <w:color w:val="FF0000"/>
          <w:sz w:val="28"/>
          <w:szCs w:val="28"/>
        </w:rPr>
        <w:t>。</w:t>
      </w:r>
    </w:p>
    <w:p>
      <w:pPr>
        <w:rPr>
          <w:rFonts w:hint="eastAsia"/>
          <w:sz w:val="28"/>
          <w:szCs w:val="28"/>
          <w:lang w:val="en-US" w:eastAsia="zh-CN"/>
        </w:rPr>
      </w:pPr>
      <w:r>
        <w:rPr>
          <w:rFonts w:hint="eastAsia"/>
          <w:sz w:val="28"/>
          <w:szCs w:val="28"/>
          <w:lang w:val="en-US" w:eastAsia="zh-CN"/>
        </w:rPr>
        <w:t>4总平面</w:t>
      </w:r>
    </w:p>
    <w:p>
      <w:pPr>
        <w:rPr>
          <w:rFonts w:hint="eastAsia"/>
          <w:sz w:val="28"/>
          <w:szCs w:val="28"/>
          <w:lang w:val="en-US" w:eastAsia="zh-CN"/>
        </w:rPr>
      </w:pPr>
      <w:r>
        <w:rPr>
          <w:rFonts w:hint="eastAsia"/>
          <w:sz w:val="28"/>
          <w:szCs w:val="28"/>
          <w:lang w:val="en-US" w:eastAsia="zh-CN"/>
        </w:rPr>
        <w:t>（1）完善竖向设计表达，核实地下室顶板覆土深度是否能够满足室外管线的敷设要求，明确与相邻地块之间的竖向衔接关系及相应技术措施；</w:t>
      </w:r>
    </w:p>
    <w:p>
      <w:pPr>
        <w:rPr>
          <w:rFonts w:hint="eastAsia"/>
          <w:sz w:val="28"/>
          <w:szCs w:val="28"/>
          <w:lang w:val="en-US" w:eastAsia="zh-CN"/>
        </w:rPr>
      </w:pPr>
      <w:r>
        <w:rPr>
          <w:color w:val="FF0000"/>
          <w:sz w:val="28"/>
          <w:szCs w:val="28"/>
        </w:rPr>
        <w:t>设计院回复</w:t>
      </w:r>
      <w:r>
        <w:rPr>
          <w:rFonts w:hint="eastAsia"/>
          <w:color w:val="FF0000"/>
          <w:sz w:val="28"/>
          <w:szCs w:val="28"/>
        </w:rPr>
        <w:t>：</w:t>
      </w:r>
      <w:r>
        <w:rPr>
          <w:rFonts w:hint="eastAsia"/>
          <w:color w:val="FF0000"/>
          <w:sz w:val="28"/>
          <w:szCs w:val="28"/>
          <w:lang w:eastAsia="zh-CN"/>
        </w:rPr>
        <w:t>补充场地竖向总平面图，地下室顶板覆土厚度为</w:t>
      </w:r>
      <w:r>
        <w:rPr>
          <w:rFonts w:hint="eastAsia"/>
          <w:color w:val="FF0000"/>
          <w:sz w:val="28"/>
          <w:szCs w:val="28"/>
          <w:lang w:val="en-US" w:eastAsia="zh-CN"/>
        </w:rPr>
        <w:t>1.2米，且项目顶板为东北角向西南角找坡</w:t>
      </w:r>
      <w:r>
        <w:rPr>
          <w:rFonts w:hint="eastAsia"/>
          <w:color w:val="FF0000"/>
          <w:sz w:val="28"/>
          <w:szCs w:val="28"/>
        </w:rPr>
        <w:t>。</w:t>
      </w:r>
    </w:p>
    <w:p>
      <w:pPr>
        <w:rPr>
          <w:rFonts w:hint="eastAsia"/>
          <w:sz w:val="28"/>
          <w:szCs w:val="28"/>
          <w:lang w:val="en-US" w:eastAsia="zh-CN"/>
        </w:rPr>
      </w:pPr>
      <w:r>
        <w:rPr>
          <w:rFonts w:hint="eastAsia"/>
          <w:sz w:val="28"/>
          <w:szCs w:val="28"/>
          <w:lang w:val="en-US" w:eastAsia="zh-CN"/>
        </w:rPr>
        <w:t>（2）补充室外管线综合设计；</w:t>
      </w:r>
    </w:p>
    <w:p>
      <w:pPr>
        <w:rPr>
          <w:rFonts w:hint="eastAsia"/>
          <w:sz w:val="28"/>
          <w:szCs w:val="28"/>
          <w:lang w:val="en-US" w:eastAsia="zh-CN"/>
        </w:rPr>
      </w:pPr>
      <w:r>
        <w:rPr>
          <w:color w:val="FF0000"/>
          <w:sz w:val="28"/>
          <w:szCs w:val="28"/>
        </w:rPr>
        <w:t>设计院回复</w:t>
      </w:r>
      <w:r>
        <w:rPr>
          <w:rFonts w:hint="eastAsia"/>
          <w:color w:val="FF0000"/>
          <w:sz w:val="28"/>
          <w:szCs w:val="28"/>
        </w:rPr>
        <w:t>：</w:t>
      </w:r>
      <w:r>
        <w:rPr>
          <w:rFonts w:hint="eastAsia"/>
          <w:color w:val="FF0000"/>
          <w:sz w:val="28"/>
          <w:szCs w:val="28"/>
          <w:lang w:eastAsia="zh-CN"/>
        </w:rPr>
        <w:t>补充室外管线综合设计总图</w:t>
      </w:r>
      <w:r>
        <w:rPr>
          <w:rFonts w:hint="eastAsia"/>
          <w:color w:val="FF0000"/>
          <w:sz w:val="28"/>
          <w:szCs w:val="28"/>
        </w:rPr>
        <w:t>。</w:t>
      </w:r>
    </w:p>
    <w:p>
      <w:pPr>
        <w:rPr>
          <w:rFonts w:hint="eastAsia"/>
          <w:sz w:val="28"/>
          <w:szCs w:val="28"/>
          <w:lang w:val="en-US" w:eastAsia="zh-CN"/>
        </w:rPr>
      </w:pPr>
      <w:r>
        <w:rPr>
          <w:rFonts w:hint="eastAsia"/>
          <w:sz w:val="28"/>
          <w:szCs w:val="28"/>
          <w:lang w:val="en-US" w:eastAsia="zh-CN"/>
        </w:rPr>
        <w:t>（3）完善各项室外工程设计；落实与海绵设计的一致性。</w:t>
      </w:r>
    </w:p>
    <w:p>
      <w:pPr>
        <w:rPr>
          <w:rFonts w:hint="eastAsia"/>
          <w:sz w:val="28"/>
          <w:szCs w:val="28"/>
          <w:lang w:val="en-US" w:eastAsia="zh-CN"/>
        </w:rPr>
      </w:pPr>
      <w:r>
        <w:rPr>
          <w:color w:val="FF0000"/>
          <w:sz w:val="28"/>
          <w:szCs w:val="28"/>
        </w:rPr>
        <w:t>设计院回复</w:t>
      </w:r>
      <w:r>
        <w:rPr>
          <w:rFonts w:hint="eastAsia"/>
          <w:color w:val="FF0000"/>
          <w:sz w:val="28"/>
          <w:szCs w:val="28"/>
        </w:rPr>
        <w:t>：</w:t>
      </w:r>
      <w:r>
        <w:rPr>
          <w:rFonts w:hint="eastAsia"/>
          <w:color w:val="FF0000"/>
          <w:sz w:val="28"/>
          <w:szCs w:val="28"/>
          <w:lang w:eastAsia="zh-CN"/>
        </w:rPr>
        <w:t>补充室外工程做法，满足海绵设施的要求</w:t>
      </w:r>
      <w:r>
        <w:rPr>
          <w:rFonts w:hint="eastAsia"/>
          <w:color w:val="FF0000"/>
          <w:sz w:val="28"/>
          <w:szCs w:val="28"/>
        </w:rPr>
        <w:t>。</w:t>
      </w:r>
    </w:p>
    <w:p>
      <w:pPr>
        <w:rPr>
          <w:rFonts w:hint="eastAsia"/>
          <w:sz w:val="28"/>
          <w:szCs w:val="28"/>
          <w:lang w:val="en-US" w:eastAsia="zh-CN"/>
        </w:rPr>
      </w:pPr>
      <w:r>
        <w:rPr>
          <w:rFonts w:hint="eastAsia"/>
          <w:sz w:val="28"/>
          <w:szCs w:val="28"/>
          <w:lang w:val="en-US" w:eastAsia="zh-CN"/>
        </w:rPr>
        <w:t>5、地下室</w:t>
      </w:r>
    </w:p>
    <w:p>
      <w:pPr>
        <w:rPr>
          <w:rFonts w:hint="eastAsia"/>
          <w:sz w:val="28"/>
          <w:szCs w:val="28"/>
          <w:lang w:val="en-US" w:eastAsia="zh-CN"/>
        </w:rPr>
      </w:pPr>
      <w:r>
        <w:rPr>
          <w:rFonts w:hint="eastAsia"/>
          <w:sz w:val="28"/>
          <w:szCs w:val="28"/>
          <w:lang w:val="en-US" w:eastAsia="zh-CN"/>
        </w:rPr>
        <w:t>（1）通向安全出口、疏散门、住宅电梯厅的路径及其门口不应布置停车位；</w:t>
      </w:r>
    </w:p>
    <w:p>
      <w:pPr>
        <w:rPr>
          <w:rFonts w:hint="eastAsia"/>
          <w:sz w:val="28"/>
          <w:szCs w:val="28"/>
          <w:lang w:val="en-US" w:eastAsia="zh-CN"/>
        </w:rPr>
      </w:pPr>
      <w:r>
        <w:rPr>
          <w:color w:val="FF0000"/>
          <w:sz w:val="28"/>
          <w:szCs w:val="28"/>
        </w:rPr>
        <w:t>设计院回复</w:t>
      </w:r>
      <w:r>
        <w:rPr>
          <w:rFonts w:hint="eastAsia"/>
          <w:color w:val="FF0000"/>
          <w:sz w:val="28"/>
          <w:szCs w:val="28"/>
        </w:rPr>
        <w:t>：</w:t>
      </w:r>
      <w:r>
        <w:rPr>
          <w:rFonts w:hint="eastAsia"/>
          <w:color w:val="FF0000"/>
          <w:sz w:val="28"/>
          <w:szCs w:val="28"/>
          <w:lang w:eastAsia="zh-CN"/>
        </w:rPr>
        <w:t>已修改，通向安全出口、疏散门电梯厅前的停车位取消</w:t>
      </w:r>
      <w:r>
        <w:rPr>
          <w:rFonts w:hint="eastAsia"/>
          <w:color w:val="FF0000"/>
          <w:sz w:val="28"/>
          <w:szCs w:val="28"/>
        </w:rPr>
        <w:t>。</w:t>
      </w:r>
    </w:p>
    <w:p>
      <w:pPr>
        <w:rPr>
          <w:rFonts w:hint="eastAsia"/>
          <w:sz w:val="28"/>
          <w:szCs w:val="28"/>
          <w:lang w:val="en-US" w:eastAsia="zh-CN"/>
        </w:rPr>
      </w:pPr>
      <w:r>
        <w:rPr>
          <w:rFonts w:hint="eastAsia"/>
          <w:sz w:val="28"/>
          <w:szCs w:val="28"/>
          <w:lang w:val="en-US" w:eastAsia="zh-CN"/>
        </w:rPr>
        <w:t>（2）带充电设施的停车区，其防火单元疏散门的两侧应满足《建筑设计防火规范》相关规定的疏散通道；</w:t>
      </w:r>
    </w:p>
    <w:p>
      <w:pPr>
        <w:rPr>
          <w:rFonts w:hint="eastAsia"/>
          <w:sz w:val="28"/>
          <w:szCs w:val="28"/>
          <w:lang w:val="en-US" w:eastAsia="zh-CN"/>
        </w:rPr>
      </w:pPr>
      <w:r>
        <w:rPr>
          <w:color w:val="FF0000"/>
          <w:sz w:val="28"/>
          <w:szCs w:val="28"/>
        </w:rPr>
        <w:t>设计院回复</w:t>
      </w:r>
      <w:r>
        <w:rPr>
          <w:rFonts w:hint="eastAsia"/>
          <w:color w:val="FF0000"/>
          <w:sz w:val="28"/>
          <w:szCs w:val="28"/>
        </w:rPr>
        <w:t>：</w:t>
      </w:r>
      <w:r>
        <w:rPr>
          <w:rFonts w:hint="eastAsia"/>
          <w:color w:val="FF0000"/>
          <w:sz w:val="28"/>
          <w:szCs w:val="28"/>
          <w:lang w:eastAsia="zh-CN"/>
        </w:rPr>
        <w:t>取消防火单元见疏散门处的停车位</w:t>
      </w:r>
      <w:r>
        <w:rPr>
          <w:rFonts w:hint="eastAsia"/>
          <w:color w:val="FF0000"/>
          <w:sz w:val="28"/>
          <w:szCs w:val="28"/>
        </w:rPr>
        <w:t>。</w:t>
      </w:r>
    </w:p>
    <w:p>
      <w:pPr>
        <w:rPr>
          <w:rFonts w:hint="eastAsia"/>
          <w:sz w:val="28"/>
          <w:szCs w:val="28"/>
          <w:lang w:val="en-US" w:eastAsia="zh-CN"/>
        </w:rPr>
      </w:pPr>
      <w:r>
        <w:rPr>
          <w:rFonts w:hint="eastAsia"/>
          <w:sz w:val="28"/>
          <w:szCs w:val="28"/>
          <w:lang w:val="en-US" w:eastAsia="zh-CN"/>
        </w:rPr>
        <w:t>（3）变配电室的疏散门应能够直通安全出口或直通安全出口的疏散走道，当其建筑面积大于200㎡时，满足改条件的疏散门应不少于2个；</w:t>
      </w:r>
    </w:p>
    <w:p>
      <w:pPr>
        <w:rPr>
          <w:rFonts w:hint="eastAsia"/>
          <w:sz w:val="28"/>
          <w:szCs w:val="28"/>
          <w:lang w:val="en-US" w:eastAsia="zh-CN"/>
        </w:rPr>
      </w:pPr>
      <w:r>
        <w:rPr>
          <w:color w:val="FF0000"/>
          <w:sz w:val="28"/>
          <w:szCs w:val="28"/>
        </w:rPr>
        <w:t>设计院回复</w:t>
      </w:r>
      <w:r>
        <w:rPr>
          <w:rFonts w:hint="eastAsia"/>
          <w:color w:val="FF0000"/>
          <w:sz w:val="28"/>
          <w:szCs w:val="28"/>
        </w:rPr>
        <w:t>：</w:t>
      </w:r>
      <w:r>
        <w:rPr>
          <w:rFonts w:hint="eastAsia"/>
          <w:color w:val="FF0000"/>
          <w:sz w:val="28"/>
          <w:szCs w:val="28"/>
          <w:lang w:eastAsia="zh-CN"/>
        </w:rPr>
        <w:t>修改，配电房设置疏散走道至安全出口</w:t>
      </w:r>
      <w:r>
        <w:rPr>
          <w:rFonts w:hint="eastAsia"/>
          <w:color w:val="FF0000"/>
          <w:sz w:val="28"/>
          <w:szCs w:val="28"/>
        </w:rPr>
        <w:t>。</w:t>
      </w:r>
    </w:p>
    <w:p>
      <w:pPr>
        <w:rPr>
          <w:rFonts w:hint="eastAsia"/>
          <w:sz w:val="28"/>
          <w:szCs w:val="28"/>
          <w:lang w:val="en-US" w:eastAsia="zh-CN"/>
        </w:rPr>
      </w:pPr>
      <w:r>
        <w:rPr>
          <w:rFonts w:hint="eastAsia"/>
          <w:sz w:val="28"/>
          <w:szCs w:val="28"/>
          <w:lang w:val="en-US" w:eastAsia="zh-CN"/>
        </w:rPr>
        <w:t>（4）建议非人防单元范围的停车库结合总平面及地面建筑首层平面适当开设采光通风设施。</w:t>
      </w:r>
    </w:p>
    <w:p>
      <w:pPr>
        <w:rPr>
          <w:rFonts w:hint="eastAsia"/>
          <w:sz w:val="28"/>
          <w:szCs w:val="28"/>
          <w:lang w:val="en-US" w:eastAsia="zh-CN"/>
        </w:rPr>
      </w:pPr>
      <w:r>
        <w:rPr>
          <w:color w:val="FF0000"/>
          <w:sz w:val="28"/>
          <w:szCs w:val="28"/>
        </w:rPr>
        <w:t>设计院回复</w:t>
      </w:r>
      <w:r>
        <w:rPr>
          <w:rFonts w:hint="eastAsia"/>
          <w:color w:val="FF0000"/>
          <w:sz w:val="28"/>
          <w:szCs w:val="28"/>
        </w:rPr>
        <w:t>：</w:t>
      </w:r>
      <w:r>
        <w:rPr>
          <w:rFonts w:hint="eastAsia"/>
          <w:color w:val="FF0000"/>
          <w:sz w:val="28"/>
          <w:szCs w:val="28"/>
          <w:lang w:eastAsia="zh-CN"/>
        </w:rPr>
        <w:t>补充地下室采光通风设施</w:t>
      </w:r>
      <w:r>
        <w:rPr>
          <w:rFonts w:hint="eastAsia"/>
          <w:color w:val="FF0000"/>
          <w:sz w:val="28"/>
          <w:szCs w:val="28"/>
        </w:rPr>
        <w:t>。</w:t>
      </w:r>
    </w:p>
    <w:p>
      <w:pPr>
        <w:rPr>
          <w:rFonts w:hint="eastAsia"/>
          <w:sz w:val="28"/>
          <w:szCs w:val="28"/>
          <w:lang w:val="en-US" w:eastAsia="zh-CN"/>
        </w:rPr>
      </w:pPr>
      <w:r>
        <w:rPr>
          <w:rFonts w:hint="eastAsia"/>
          <w:sz w:val="28"/>
          <w:szCs w:val="28"/>
          <w:lang w:val="en-US" w:eastAsia="zh-CN"/>
        </w:rPr>
        <w:t>6、3#楼</w:t>
      </w:r>
    </w:p>
    <w:p>
      <w:pPr>
        <w:rPr>
          <w:rFonts w:hint="eastAsia"/>
          <w:sz w:val="28"/>
          <w:szCs w:val="28"/>
          <w:lang w:val="en-US" w:eastAsia="zh-CN"/>
        </w:rPr>
      </w:pPr>
      <w:r>
        <w:rPr>
          <w:rFonts w:hint="eastAsia"/>
          <w:sz w:val="28"/>
          <w:szCs w:val="28"/>
          <w:lang w:val="en-US" w:eastAsia="zh-CN"/>
        </w:rPr>
        <w:t>（1）各商业服务网点单元二层室内任一点至一层安全出口的距离应满足《建筑设计防火规范》5.4.11条的规定；</w:t>
      </w:r>
    </w:p>
    <w:p>
      <w:pPr>
        <w:rPr>
          <w:rFonts w:hint="eastAsia"/>
          <w:color w:val="0000FF"/>
          <w:sz w:val="28"/>
          <w:szCs w:val="28"/>
        </w:rPr>
      </w:pPr>
      <w:r>
        <w:rPr>
          <w:color w:val="FF0000"/>
          <w:sz w:val="28"/>
          <w:szCs w:val="28"/>
        </w:rPr>
        <w:t>设计院回复</w:t>
      </w:r>
      <w:r>
        <w:rPr>
          <w:rFonts w:hint="eastAsia"/>
          <w:color w:val="FF0000"/>
          <w:sz w:val="28"/>
          <w:szCs w:val="28"/>
        </w:rPr>
        <w:t>：</w:t>
      </w:r>
      <w:r>
        <w:rPr>
          <w:rFonts w:hint="eastAsia"/>
          <w:color w:val="FF0000"/>
          <w:sz w:val="28"/>
          <w:szCs w:val="28"/>
          <w:lang w:val="en-US" w:eastAsia="zh-CN"/>
        </w:rPr>
        <w:t>修改，修改楼梯平面位置后</w:t>
      </w:r>
      <w:r>
        <w:rPr>
          <w:rFonts w:hint="eastAsia"/>
          <w:color w:val="FF0000"/>
          <w:sz w:val="28"/>
          <w:szCs w:val="28"/>
        </w:rPr>
        <w:t>满足疏散要求，二层商铺疏散距离最远处为21轴至23轴商铺，疏散距离L=</w:t>
      </w:r>
      <w:r>
        <w:rPr>
          <w:rFonts w:hint="eastAsia"/>
          <w:color w:val="FF0000"/>
          <w:sz w:val="28"/>
          <w:szCs w:val="28"/>
          <w:lang w:val="en-US" w:eastAsia="zh-CN"/>
        </w:rPr>
        <w:t>7.4</w:t>
      </w:r>
      <w:r>
        <w:rPr>
          <w:rFonts w:hint="eastAsia"/>
          <w:color w:val="FF0000"/>
          <w:sz w:val="28"/>
          <w:szCs w:val="28"/>
        </w:rPr>
        <w:t>+8.5（楼梯长度）X1.5+1.</w:t>
      </w:r>
      <w:r>
        <w:rPr>
          <w:rFonts w:hint="eastAsia"/>
          <w:color w:val="FF0000"/>
          <w:sz w:val="28"/>
          <w:szCs w:val="28"/>
          <w:lang w:val="en-US" w:eastAsia="zh-CN"/>
        </w:rPr>
        <w:t>2</w:t>
      </w:r>
      <w:r>
        <w:rPr>
          <w:rFonts w:hint="eastAsia"/>
          <w:color w:val="FF0000"/>
          <w:sz w:val="28"/>
          <w:szCs w:val="28"/>
        </w:rPr>
        <w:t>=2</w:t>
      </w:r>
      <w:r>
        <w:rPr>
          <w:rFonts w:hint="eastAsia"/>
          <w:color w:val="FF0000"/>
          <w:sz w:val="28"/>
          <w:szCs w:val="28"/>
          <w:lang w:val="en-US" w:eastAsia="zh-CN"/>
        </w:rPr>
        <w:t>1</w:t>
      </w:r>
      <w:r>
        <w:rPr>
          <w:rFonts w:hint="eastAsia"/>
          <w:color w:val="FF0000"/>
          <w:sz w:val="28"/>
          <w:szCs w:val="28"/>
        </w:rPr>
        <w:t>.35&lt;2</w:t>
      </w:r>
      <w:r>
        <w:rPr>
          <w:rFonts w:hint="eastAsia"/>
          <w:color w:val="FF0000"/>
          <w:sz w:val="28"/>
          <w:szCs w:val="28"/>
          <w:lang w:val="en-US" w:eastAsia="zh-CN"/>
        </w:rPr>
        <w:t>2</w:t>
      </w:r>
      <w:r>
        <w:rPr>
          <w:rFonts w:hint="eastAsia"/>
          <w:color w:val="FF0000"/>
          <w:sz w:val="28"/>
          <w:szCs w:val="28"/>
        </w:rPr>
        <w:t>,满足设置自动灭火系统的袋形走道疏散距离要求。</w:t>
      </w:r>
    </w:p>
    <w:p>
      <w:pPr>
        <w:rPr>
          <w:rFonts w:hint="eastAsia"/>
          <w:sz w:val="28"/>
          <w:szCs w:val="28"/>
          <w:lang w:val="en-US" w:eastAsia="zh-CN"/>
        </w:rPr>
      </w:pPr>
      <w:r>
        <w:rPr>
          <w:rFonts w:hint="eastAsia"/>
          <w:sz w:val="28"/>
          <w:szCs w:val="28"/>
          <w:lang w:val="en-US" w:eastAsia="zh-CN"/>
        </w:rPr>
        <w:t>（2）完善各商业服务网点单元分体空调的室外机布置；</w:t>
      </w:r>
    </w:p>
    <w:p>
      <w:pPr>
        <w:rPr>
          <w:rFonts w:hint="eastAsia"/>
          <w:sz w:val="28"/>
          <w:szCs w:val="28"/>
          <w:lang w:val="en-US" w:eastAsia="zh-CN"/>
        </w:rPr>
      </w:pPr>
      <w:r>
        <w:rPr>
          <w:color w:val="FF0000"/>
          <w:sz w:val="28"/>
          <w:szCs w:val="28"/>
        </w:rPr>
        <w:t>设计院回复</w:t>
      </w:r>
      <w:r>
        <w:rPr>
          <w:rFonts w:hint="eastAsia"/>
          <w:color w:val="FF0000"/>
          <w:sz w:val="28"/>
          <w:szCs w:val="28"/>
        </w:rPr>
        <w:t>：</w:t>
      </w:r>
      <w:r>
        <w:rPr>
          <w:rFonts w:hint="eastAsia"/>
          <w:color w:val="FF0000"/>
          <w:sz w:val="28"/>
          <w:szCs w:val="28"/>
          <w:lang w:val="en-US" w:eastAsia="zh-CN"/>
        </w:rPr>
        <w:t>商铺均为二层商铺，可与屋顶空调相连，空调室外机设置于屋顶</w:t>
      </w:r>
      <w:r>
        <w:rPr>
          <w:rFonts w:hint="eastAsia"/>
          <w:color w:val="FF0000"/>
          <w:sz w:val="28"/>
          <w:szCs w:val="28"/>
        </w:rPr>
        <w:t>。</w:t>
      </w:r>
    </w:p>
    <w:p>
      <w:pPr>
        <w:rPr>
          <w:rFonts w:hint="eastAsia"/>
          <w:sz w:val="28"/>
          <w:szCs w:val="28"/>
          <w:lang w:val="en-US" w:eastAsia="zh-CN"/>
        </w:rPr>
      </w:pPr>
      <w:r>
        <w:rPr>
          <w:rFonts w:hint="eastAsia"/>
          <w:sz w:val="28"/>
          <w:szCs w:val="28"/>
          <w:lang w:val="en-US" w:eastAsia="zh-CN"/>
        </w:rPr>
        <w:t>（3）物业用房宜设置卫生间；</w:t>
      </w:r>
    </w:p>
    <w:p>
      <w:pPr>
        <w:rPr>
          <w:rFonts w:hint="eastAsia"/>
          <w:sz w:val="28"/>
          <w:szCs w:val="28"/>
          <w:lang w:val="en-US" w:eastAsia="zh-CN"/>
        </w:rPr>
      </w:pPr>
      <w:r>
        <w:rPr>
          <w:color w:val="FF0000"/>
          <w:sz w:val="28"/>
          <w:szCs w:val="28"/>
        </w:rPr>
        <w:t>设计院回复</w:t>
      </w:r>
      <w:r>
        <w:rPr>
          <w:rFonts w:hint="eastAsia"/>
          <w:color w:val="FF0000"/>
          <w:sz w:val="28"/>
          <w:szCs w:val="28"/>
        </w:rPr>
        <w:t>：</w:t>
      </w:r>
      <w:r>
        <w:rPr>
          <w:rFonts w:hint="eastAsia"/>
          <w:color w:val="FF0000"/>
          <w:sz w:val="28"/>
          <w:szCs w:val="28"/>
          <w:lang w:val="en-US" w:eastAsia="zh-CN"/>
        </w:rPr>
        <w:t>修改，取</w:t>
      </w:r>
      <w:bookmarkStart w:id="0" w:name="_GoBack"/>
      <w:bookmarkEnd w:id="0"/>
      <w:r>
        <w:rPr>
          <w:rFonts w:hint="eastAsia"/>
          <w:color w:val="FF0000"/>
          <w:sz w:val="28"/>
          <w:szCs w:val="28"/>
          <w:lang w:val="en-US" w:eastAsia="zh-CN"/>
        </w:rPr>
        <w:t>消P轴分隔墙，与4#楼物业用房功能连通，共用疏散楼梯及卫生间</w:t>
      </w:r>
      <w:r>
        <w:rPr>
          <w:rFonts w:hint="eastAsia"/>
          <w:color w:val="FF0000"/>
          <w:sz w:val="28"/>
          <w:szCs w:val="28"/>
        </w:rPr>
        <w:t>。</w:t>
      </w:r>
    </w:p>
    <w:p>
      <w:pPr>
        <w:rPr>
          <w:rFonts w:hint="eastAsia"/>
          <w:sz w:val="28"/>
          <w:szCs w:val="28"/>
          <w:lang w:val="en-US" w:eastAsia="zh-CN"/>
        </w:rPr>
      </w:pPr>
      <w:r>
        <w:rPr>
          <w:rFonts w:hint="eastAsia"/>
          <w:sz w:val="28"/>
          <w:szCs w:val="28"/>
          <w:lang w:val="en-US" w:eastAsia="zh-CN"/>
        </w:rPr>
        <w:t>7、4#楼</w:t>
      </w:r>
    </w:p>
    <w:p>
      <w:pPr>
        <w:rPr>
          <w:rFonts w:hint="eastAsia"/>
          <w:sz w:val="28"/>
          <w:szCs w:val="28"/>
          <w:lang w:val="en-US" w:eastAsia="zh-CN"/>
        </w:rPr>
      </w:pPr>
      <w:r>
        <w:rPr>
          <w:rFonts w:hint="eastAsia"/>
          <w:sz w:val="28"/>
          <w:szCs w:val="28"/>
          <w:lang w:val="en-US" w:eastAsia="zh-CN"/>
        </w:rPr>
        <w:t>（1）各商业服务单元应考虑排水设施、分体空调室外机安装的预留条件，宜设置卫生间；</w:t>
      </w:r>
    </w:p>
    <w:p>
      <w:pPr>
        <w:rPr>
          <w:rFonts w:hint="eastAsia"/>
          <w:sz w:val="28"/>
          <w:szCs w:val="28"/>
          <w:lang w:val="en-US" w:eastAsia="zh-CN"/>
        </w:rPr>
      </w:pPr>
      <w:r>
        <w:rPr>
          <w:color w:val="FF0000"/>
          <w:sz w:val="28"/>
          <w:szCs w:val="28"/>
        </w:rPr>
        <w:t>设计院回复</w:t>
      </w:r>
      <w:r>
        <w:rPr>
          <w:rFonts w:hint="eastAsia"/>
          <w:color w:val="FF0000"/>
          <w:sz w:val="28"/>
          <w:szCs w:val="28"/>
        </w:rPr>
        <w:t>：修改，核查分体空调室外机安装的预留条件，可满足各商业服务单元的安装需求；各商业服务单元中增设卫生间。</w:t>
      </w:r>
    </w:p>
    <w:p>
      <w:pPr>
        <w:rPr>
          <w:rFonts w:hint="eastAsia"/>
          <w:sz w:val="28"/>
          <w:szCs w:val="28"/>
          <w:lang w:val="en-US" w:eastAsia="zh-CN"/>
        </w:rPr>
      </w:pPr>
      <w:r>
        <w:rPr>
          <w:rFonts w:hint="eastAsia"/>
          <w:sz w:val="28"/>
          <w:szCs w:val="28"/>
          <w:lang w:val="en-US" w:eastAsia="zh-CN"/>
        </w:rPr>
        <w:t>（2）二层物业管理用房、卫生服务用房单元的建筑面积均大于300㎡，不属于商业服务网点的范围，其安全疏散均应不小于2个疏散楼梯间，且在首层能够直通室外；</w:t>
      </w:r>
    </w:p>
    <w:p>
      <w:pPr>
        <w:rPr>
          <w:rFonts w:hint="eastAsia"/>
          <w:sz w:val="28"/>
          <w:szCs w:val="28"/>
          <w:lang w:val="en-US" w:eastAsia="zh-CN"/>
        </w:rPr>
      </w:pPr>
      <w:r>
        <w:rPr>
          <w:color w:val="FF0000"/>
          <w:sz w:val="28"/>
          <w:szCs w:val="28"/>
        </w:rPr>
        <w:t>设计院回复</w:t>
      </w:r>
      <w:r>
        <w:rPr>
          <w:rFonts w:hint="eastAsia"/>
          <w:color w:val="FF0000"/>
          <w:sz w:val="28"/>
          <w:szCs w:val="28"/>
        </w:rPr>
        <w:t>：修改，二层物业管理用房与卫生服务用房</w:t>
      </w:r>
      <w:r>
        <w:rPr>
          <w:color w:val="FF0000"/>
          <w:sz w:val="28"/>
          <w:szCs w:val="28"/>
        </w:rPr>
        <w:t>互开疏散门，借用疏散</w:t>
      </w:r>
      <w:r>
        <w:rPr>
          <w:rFonts w:hint="eastAsia"/>
          <w:color w:val="FF0000"/>
          <w:sz w:val="28"/>
          <w:szCs w:val="28"/>
        </w:rPr>
        <w:t>；首层楼梯间均可直通室外。</w:t>
      </w:r>
    </w:p>
    <w:p>
      <w:pPr>
        <w:rPr>
          <w:rFonts w:hint="eastAsia"/>
          <w:sz w:val="28"/>
          <w:szCs w:val="28"/>
          <w:lang w:val="en-US" w:eastAsia="zh-CN"/>
        </w:rPr>
      </w:pPr>
      <w:r>
        <w:rPr>
          <w:rFonts w:hint="eastAsia"/>
          <w:sz w:val="28"/>
          <w:szCs w:val="28"/>
          <w:lang w:val="en-US" w:eastAsia="zh-CN"/>
        </w:rPr>
        <w:t>（3）完善二层平面空调预留室外机条件的设计；</w:t>
      </w:r>
    </w:p>
    <w:p>
      <w:pPr>
        <w:rPr>
          <w:rFonts w:hint="eastAsia"/>
          <w:sz w:val="28"/>
          <w:szCs w:val="28"/>
          <w:lang w:val="en-US" w:eastAsia="zh-CN"/>
        </w:rPr>
      </w:pPr>
      <w:r>
        <w:rPr>
          <w:color w:val="FF0000"/>
          <w:sz w:val="28"/>
          <w:szCs w:val="28"/>
        </w:rPr>
        <w:t>设计院回复</w:t>
      </w:r>
      <w:r>
        <w:rPr>
          <w:rFonts w:hint="eastAsia"/>
          <w:color w:val="FF0000"/>
          <w:sz w:val="28"/>
          <w:szCs w:val="28"/>
        </w:rPr>
        <w:t>：二层功能用房，可与屋顶空调相连，部分空调室外机设置于屋顶。</w:t>
      </w:r>
    </w:p>
    <w:p>
      <w:pPr>
        <w:rPr>
          <w:rFonts w:hint="eastAsia"/>
          <w:sz w:val="28"/>
          <w:szCs w:val="28"/>
          <w:lang w:val="en-US" w:eastAsia="zh-CN"/>
        </w:rPr>
      </w:pPr>
      <w:r>
        <w:rPr>
          <w:rFonts w:hint="eastAsia"/>
          <w:sz w:val="28"/>
          <w:szCs w:val="28"/>
          <w:lang w:val="en-US" w:eastAsia="zh-CN"/>
        </w:rPr>
        <w:t>（4）该子项为住宅与非住宅上下合建的建筑，一、二层部分的防火设计应按照《建筑设计防火规范》中关于多层公共建筑的相关规定。</w:t>
      </w:r>
    </w:p>
    <w:p>
      <w:pPr>
        <w:rPr>
          <w:rFonts w:hint="eastAsia"/>
          <w:sz w:val="28"/>
          <w:szCs w:val="28"/>
          <w:lang w:val="en-US" w:eastAsia="zh-CN"/>
        </w:rPr>
      </w:pPr>
      <w:r>
        <w:rPr>
          <w:color w:val="FF0000"/>
          <w:sz w:val="28"/>
          <w:szCs w:val="28"/>
        </w:rPr>
        <w:t>设计院回复</w:t>
      </w:r>
      <w:r>
        <w:rPr>
          <w:rFonts w:hint="eastAsia"/>
          <w:color w:val="FF0000"/>
          <w:sz w:val="28"/>
          <w:szCs w:val="28"/>
        </w:rPr>
        <w:t>：修改，对裙房各功能房间疏散距离进行检查，满足《建筑设计防火规范》中关于多层公共建筑的相关规定。</w:t>
      </w:r>
    </w:p>
    <w:p>
      <w:pPr>
        <w:rPr>
          <w:rFonts w:hint="eastAsia"/>
          <w:sz w:val="28"/>
          <w:szCs w:val="28"/>
          <w:lang w:val="en-US" w:eastAsia="zh-CN"/>
        </w:rPr>
      </w:pPr>
      <w:r>
        <w:rPr>
          <w:rFonts w:hint="eastAsia"/>
          <w:sz w:val="28"/>
          <w:szCs w:val="28"/>
          <w:lang w:val="en-US" w:eastAsia="zh-CN"/>
        </w:rPr>
        <w:t>8、邻里中心</w:t>
      </w:r>
    </w:p>
    <w:p>
      <w:pPr>
        <w:rPr>
          <w:rFonts w:hint="eastAsia"/>
          <w:sz w:val="28"/>
          <w:szCs w:val="28"/>
          <w:lang w:val="en-US" w:eastAsia="zh-CN"/>
        </w:rPr>
      </w:pPr>
      <w:r>
        <w:rPr>
          <w:rFonts w:hint="eastAsia"/>
          <w:sz w:val="28"/>
          <w:szCs w:val="28"/>
          <w:lang w:val="en-US" w:eastAsia="zh-CN"/>
        </w:rPr>
        <w:t>（1）一层商业不应通过服务于上部养老等公共服务用房的楼梯间疏散，</w:t>
      </w:r>
    </w:p>
    <w:p>
      <w:pPr>
        <w:rPr>
          <w:rFonts w:hint="eastAsia"/>
          <w:sz w:val="28"/>
          <w:szCs w:val="28"/>
          <w:lang w:val="en-US" w:eastAsia="zh-CN"/>
        </w:rPr>
      </w:pPr>
      <w:r>
        <w:rPr>
          <w:color w:val="FF0000"/>
          <w:sz w:val="28"/>
          <w:szCs w:val="28"/>
        </w:rPr>
        <w:t>设计院回复</w:t>
      </w:r>
      <w:r>
        <w:rPr>
          <w:rFonts w:hint="eastAsia"/>
          <w:color w:val="FF0000"/>
          <w:sz w:val="28"/>
          <w:szCs w:val="28"/>
        </w:rPr>
        <w:t>：已修改，</w:t>
      </w:r>
      <w:r>
        <w:rPr>
          <w:rFonts w:hint="eastAsia"/>
          <w:color w:val="FF0000"/>
          <w:sz w:val="28"/>
          <w:szCs w:val="28"/>
          <w:lang w:val="en-US" w:eastAsia="zh-CN"/>
        </w:rPr>
        <w:t>一层商业不通过</w:t>
      </w:r>
      <w:r>
        <w:rPr>
          <w:rFonts w:hint="eastAsia"/>
          <w:color w:val="FF0000"/>
          <w:sz w:val="28"/>
          <w:szCs w:val="28"/>
        </w:rPr>
        <w:t>服务于上部养老等公共服务用房的楼梯间疏散。</w:t>
      </w:r>
    </w:p>
    <w:p>
      <w:pPr>
        <w:rPr>
          <w:rFonts w:hint="eastAsia"/>
          <w:sz w:val="28"/>
          <w:szCs w:val="28"/>
          <w:lang w:val="en-US" w:eastAsia="zh-CN"/>
        </w:rPr>
      </w:pPr>
      <w:r>
        <w:rPr>
          <w:rFonts w:hint="eastAsia"/>
          <w:sz w:val="28"/>
          <w:szCs w:val="28"/>
          <w:lang w:val="en-US" w:eastAsia="zh-CN"/>
        </w:rPr>
        <w:t>（2）落实一层空调方式以及室外机的位置和布置要求；</w:t>
      </w:r>
    </w:p>
    <w:p>
      <w:pPr>
        <w:rPr>
          <w:rFonts w:hint="eastAsia"/>
          <w:sz w:val="28"/>
          <w:szCs w:val="28"/>
          <w:lang w:val="en-US" w:eastAsia="zh-CN"/>
        </w:rPr>
      </w:pPr>
      <w:r>
        <w:rPr>
          <w:color w:val="FF0000"/>
          <w:sz w:val="28"/>
          <w:szCs w:val="28"/>
        </w:rPr>
        <w:t>设计院回复</w:t>
      </w:r>
      <w:r>
        <w:rPr>
          <w:rFonts w:hint="eastAsia"/>
          <w:color w:val="FF0000"/>
          <w:sz w:val="28"/>
          <w:szCs w:val="28"/>
        </w:rPr>
        <w:t>：</w:t>
      </w:r>
      <w:r>
        <w:rPr>
          <w:color w:val="FF0000"/>
          <w:sz w:val="28"/>
          <w:szCs w:val="28"/>
        </w:rPr>
        <w:t>一层预留多联机空调系统，室外机放置于屋面</w:t>
      </w:r>
      <w:r>
        <w:rPr>
          <w:rFonts w:hint="eastAsia"/>
          <w:color w:val="FF0000"/>
          <w:sz w:val="28"/>
          <w:szCs w:val="28"/>
        </w:rPr>
        <w:t>。</w:t>
      </w:r>
    </w:p>
    <w:p>
      <w:pPr>
        <w:rPr>
          <w:rFonts w:hint="eastAsia"/>
          <w:sz w:val="28"/>
          <w:szCs w:val="28"/>
          <w:lang w:val="en-US" w:eastAsia="zh-CN"/>
        </w:rPr>
      </w:pPr>
      <w:r>
        <w:rPr>
          <w:rFonts w:hint="eastAsia"/>
          <w:sz w:val="28"/>
          <w:szCs w:val="28"/>
          <w:lang w:val="en-US" w:eastAsia="zh-CN"/>
        </w:rPr>
        <w:t>（3）二层养老用房应考虑厨房的预留条件和布置要求；</w:t>
      </w:r>
    </w:p>
    <w:p>
      <w:pPr>
        <w:rPr>
          <w:rFonts w:hint="eastAsia"/>
          <w:sz w:val="28"/>
          <w:szCs w:val="28"/>
          <w:lang w:val="en-US" w:eastAsia="zh-CN"/>
        </w:rPr>
      </w:pPr>
      <w:r>
        <w:rPr>
          <w:color w:val="FF0000"/>
          <w:sz w:val="28"/>
          <w:szCs w:val="28"/>
        </w:rPr>
        <w:t>设计院回复</w:t>
      </w:r>
      <w:r>
        <w:rPr>
          <w:rFonts w:hint="eastAsia"/>
          <w:color w:val="FF0000"/>
          <w:sz w:val="28"/>
          <w:szCs w:val="28"/>
        </w:rPr>
        <w:t>：</w:t>
      </w:r>
      <w:r>
        <w:rPr>
          <w:rFonts w:hint="eastAsia"/>
          <w:color w:val="FF0000"/>
          <w:sz w:val="28"/>
          <w:szCs w:val="28"/>
          <w:lang w:val="en-US" w:eastAsia="zh-CN"/>
        </w:rPr>
        <w:t>二层养老用房已补充厨房功能</w:t>
      </w:r>
      <w:r>
        <w:rPr>
          <w:rFonts w:hint="eastAsia"/>
          <w:color w:val="FF0000"/>
          <w:sz w:val="28"/>
          <w:szCs w:val="28"/>
        </w:rPr>
        <w:t>。</w:t>
      </w:r>
    </w:p>
    <w:p>
      <w:pPr>
        <w:rPr>
          <w:rFonts w:hint="eastAsia"/>
          <w:sz w:val="28"/>
          <w:szCs w:val="28"/>
          <w:lang w:val="en-US" w:eastAsia="zh-CN"/>
        </w:rPr>
      </w:pPr>
      <w:r>
        <w:rPr>
          <w:rFonts w:hint="eastAsia"/>
          <w:sz w:val="28"/>
          <w:szCs w:val="28"/>
          <w:lang w:val="en-US" w:eastAsia="zh-CN"/>
        </w:rPr>
        <w:t>（4）二层卫生间应考虑无障碍要求；三、四层卫生间宜考虑无障碍要求</w:t>
      </w:r>
    </w:p>
    <w:p>
      <w:pPr>
        <w:rPr>
          <w:rFonts w:hint="eastAsia"/>
          <w:sz w:val="28"/>
          <w:szCs w:val="28"/>
          <w:lang w:val="en-US" w:eastAsia="zh-CN"/>
        </w:rPr>
      </w:pPr>
      <w:r>
        <w:rPr>
          <w:color w:val="FF0000"/>
          <w:sz w:val="28"/>
          <w:szCs w:val="28"/>
        </w:rPr>
        <w:t>设计院回复</w:t>
      </w:r>
      <w:r>
        <w:rPr>
          <w:rFonts w:hint="eastAsia"/>
          <w:color w:val="FF0000"/>
          <w:sz w:val="28"/>
          <w:szCs w:val="28"/>
        </w:rPr>
        <w:t>：</w:t>
      </w:r>
      <w:r>
        <w:rPr>
          <w:rFonts w:hint="eastAsia"/>
          <w:color w:val="FF0000"/>
          <w:sz w:val="28"/>
          <w:szCs w:val="28"/>
          <w:lang w:val="en-US" w:eastAsia="zh-CN"/>
        </w:rPr>
        <w:t>二、三、四层卫生间均已补充无障碍卫生间</w:t>
      </w:r>
      <w:r>
        <w:rPr>
          <w:rFonts w:hint="eastAsia"/>
          <w:color w:val="FF0000"/>
          <w:sz w:val="28"/>
          <w:szCs w:val="28"/>
        </w:rPr>
        <w:t>。</w:t>
      </w:r>
    </w:p>
    <w:p>
      <w:pPr>
        <w:rPr>
          <w:rFonts w:hint="default"/>
          <w:sz w:val="28"/>
          <w:szCs w:val="28"/>
          <w:lang w:val="en-US" w:eastAsia="zh-CN"/>
        </w:rPr>
      </w:pPr>
      <w:r>
        <w:rPr>
          <w:rFonts w:hint="eastAsia"/>
          <w:sz w:val="28"/>
          <w:szCs w:val="28"/>
          <w:lang w:val="en-US" w:eastAsia="zh-CN"/>
        </w:rPr>
        <w:t>9、应考虑与下期建设之间的衔接关系，尽量资源共享，避免重复建设。</w:t>
      </w:r>
    </w:p>
    <w:p>
      <w:pPr>
        <w:rPr>
          <w:rFonts w:hint="eastAsia"/>
          <w:color w:val="FF0000"/>
          <w:sz w:val="28"/>
          <w:szCs w:val="28"/>
        </w:rPr>
      </w:pPr>
      <w:r>
        <w:rPr>
          <w:color w:val="FF0000"/>
          <w:sz w:val="28"/>
          <w:szCs w:val="28"/>
        </w:rPr>
        <w:t>设计院回复</w:t>
      </w:r>
      <w:r>
        <w:rPr>
          <w:rFonts w:hint="eastAsia"/>
          <w:color w:val="FF0000"/>
          <w:sz w:val="28"/>
          <w:szCs w:val="28"/>
        </w:rPr>
        <w:t>：</w:t>
      </w:r>
      <w:r>
        <w:rPr>
          <w:rFonts w:hint="eastAsia"/>
          <w:color w:val="FF0000"/>
          <w:sz w:val="28"/>
          <w:szCs w:val="28"/>
          <w:lang w:eastAsia="zh-CN"/>
        </w:rPr>
        <w:t>补充与二期的连通口设计</w:t>
      </w:r>
      <w:r>
        <w:rPr>
          <w:rFonts w:hint="eastAsia"/>
          <w:color w:val="FF0000"/>
          <w:sz w:val="28"/>
          <w:szCs w:val="28"/>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5D0"/>
    <w:rsid w:val="00111368"/>
    <w:rsid w:val="00155321"/>
    <w:rsid w:val="003B35D0"/>
    <w:rsid w:val="006479D9"/>
    <w:rsid w:val="008F5731"/>
    <w:rsid w:val="00D3593A"/>
    <w:rsid w:val="00DF207F"/>
    <w:rsid w:val="06757485"/>
    <w:rsid w:val="191C10A7"/>
    <w:rsid w:val="28D51159"/>
    <w:rsid w:val="31293AA7"/>
    <w:rsid w:val="47F938BB"/>
    <w:rsid w:val="65E04045"/>
    <w:rsid w:val="6C6C3D14"/>
    <w:rsid w:val="70CD5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CB6C6-C02A-4B5D-93C7-78776556F479}">
  <ds:schemaRefs/>
</ds:datastoreItem>
</file>

<file path=docProps/app.xml><?xml version="1.0" encoding="utf-8"?>
<Properties xmlns="http://schemas.openxmlformats.org/officeDocument/2006/extended-properties" xmlns:vt="http://schemas.openxmlformats.org/officeDocument/2006/docPropsVTypes">
  <Template>Normal.dotm</Template>
  <Pages>1</Pages>
  <Words>72</Words>
  <Characters>414</Characters>
  <Lines>3</Lines>
  <Paragraphs>1</Paragraphs>
  <TotalTime>1</TotalTime>
  <ScaleCrop>false</ScaleCrop>
  <LinksUpToDate>false</LinksUpToDate>
  <CharactersWithSpaces>485</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2021-12-27T07:41:00Z</dcterms:created>
  <dc:creator>闰淼</dc:creator>
  <cp:lastModifiedBy>游民</cp:lastModifiedBy>
  <cp:lastPrinted>2021-12-27T11:26:00Z</cp:lastPrinted>
  <dcterms:modified xsi:type="dcterms:W3CDTF">2021-12-29T06:56:38Z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BBCA9FF38C274E7DA46BAAEEA5FFDBC5</vt:lpwstr>
  </property>
</Properties>
</file>